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重新安置培训免考试费及加分申请表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我庄严承诺，如若在报名韩国语考试时，出现重新安置培训项目、交纳培训有关材料作假的情况，我本人将负全部法律责任。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如查出申请者有关材料作假，考试结果无效，申请者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年内不得参加雇佣制项下任何韩国语考试。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申请者填写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重新安置培训项目合格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*若合格，标记（•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韩国培训课程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（最高加分20分）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完成韩国培训课程者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（不包括在2016年完成者）                    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完成韩国培训课程后</w:t>
            </w:r>
            <w:r>
              <w:rPr>
                <w:rFonts w:hint="eastAsia"/>
                <w:sz w:val="24"/>
                <w:szCs w:val="24"/>
              </w:rPr>
              <w:t>取得TOPIK 3级或以上证书者</w:t>
            </w:r>
          </w:p>
          <w:p>
            <w:pPr>
              <w:pStyle w:val="5"/>
              <w:ind w:left="42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就业&amp;创业培训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完成就业&amp;创业培训者                       （○）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□ </w:t>
            </w: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回归企业劳工，且</w:t>
            </w:r>
            <w:r>
              <w:rPr>
                <w:rFonts w:ascii="Arial" w:hAnsi="Arial"/>
                <w:b w:val="0"/>
                <w:bCs w:val="0"/>
                <w:snapToGrid w:val="0"/>
                <w:color w:val="000000"/>
                <w:shd w:val="clear" w:color="auto" w:fill="auto"/>
              </w:rPr>
              <w:t>TOPIK 3</w:t>
            </w:r>
            <w:r>
              <w:rPr>
                <w:rFonts w:hint="eastAsia" w:ascii="Arial" w:hAnsi="Arial"/>
                <w:b w:val="0"/>
                <w:bCs w:val="0"/>
                <w:snapToGrid w:val="0"/>
                <w:color w:val="000000"/>
                <w:shd w:val="clear" w:color="auto" w:fill="auto"/>
                <w:lang w:eastAsia="zh-CN"/>
              </w:rPr>
              <w:t>级或以上。</w:t>
            </w:r>
            <w:r>
              <w:rPr>
                <w:rFonts w:hint="eastAsia" w:ascii="Arial" w:hAnsi="Arial"/>
                <w:b w:val="0"/>
                <w:bCs w:val="0"/>
                <w:snapToGrid w:val="0"/>
                <w:color w:val="000000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  <w:gridSpan w:val="4"/>
            <w:vAlign w:val="center"/>
          </w:tcPr>
          <w:p>
            <w:pPr>
              <w:jc w:val="right"/>
              <w:rPr>
                <w:rFonts w:eastAsia="Arial Unicode MS"/>
                <w:b/>
                <w:bCs/>
                <w:color w:val="0000FF"/>
                <w:w w:val="90"/>
              </w:rPr>
            </w:pPr>
            <w:r>
              <w:rPr>
                <w:rFonts w:eastAsia="Arial Unicode MS"/>
                <w:b/>
                <w:bCs/>
                <w:color w:val="0000FF"/>
                <w:w w:val="90"/>
              </w:rPr>
              <w:t xml:space="preserve">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Arial Unicode MS"/>
                <w:b/>
                <w:bCs/>
                <w:color w:val="0000FF"/>
                <w:w w:val="90"/>
                <w:lang w:val="en-US" w:eastAsia="zh-CN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eastAsia="Arial Unicode MS"/>
                <w:b/>
                <w:bCs/>
                <w:color w:val="0000FF"/>
                <w:w w:val="9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   /    /    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(年/月/日)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姓名：               （签名）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360" w:lineRule="auto"/>
              <w:ind w:firstLine="3360" w:firstLineChars="1400"/>
              <w:jc w:val="both"/>
              <w:textAlignment w:val="baseline"/>
              <w:rPr>
                <w:rFonts w:hint="eastAsia" w:eastAsia="Gulim" w:asciiTheme="minorHAnsi" w:hAnsiTheme="minorHAnsi" w:cstheme="minorBidi"/>
                <w:b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韩国产业人力公团</w:t>
            </w:r>
            <w:r>
              <w:rPr>
                <w:rFonts w:eastAsia="Arial Unicode MS"/>
                <w:b/>
                <w:bCs/>
                <w:color w:val="0000FF"/>
                <w:w w:val="90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함초롬바탕">
    <w:altName w:val="Haansoft Dotum"/>
    <w:panose1 w:val="02030604000101010101"/>
    <w:charset w:val="81"/>
    <w:family w:val="roman"/>
    <w:pitch w:val="default"/>
    <w:sig w:usb0="00000000" w:usb1="00000000" w:usb2="001BFDD7" w:usb3="00000000" w:csb0="001F007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aansoft Dotum">
    <w:panose1 w:val="02030600000101010101"/>
    <w:charset w:val="86"/>
    <w:family w:val="auto"/>
    <w:pitch w:val="default"/>
    <w:sig w:usb0="FFFFFFFF" w:usb1="FFFFFFFF" w:usb2="00FFFFFF" w:usb3="00000000" w:csb0="863F01FF" w:csb1="0000FFFF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26024"/>
    <w:multiLevelType w:val="multilevel"/>
    <w:tmpl w:val="5822602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A1"/>
    <w:rsid w:val="003113C5"/>
    <w:rsid w:val="00721370"/>
    <w:rsid w:val="008D033C"/>
    <w:rsid w:val="00A03B53"/>
    <w:rsid w:val="00BF11A1"/>
    <w:rsid w:val="00E12D10"/>
    <w:rsid w:val="00F5706D"/>
    <w:rsid w:val="1DCB5DFA"/>
    <w:rsid w:val="681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2018-03-21T01:25:00Z</dcterms:created>
  <dc:creator>216-YY</dc:creator>
  <cp:lastModifiedBy>Rachel</cp:lastModifiedBy>
  <dcterms:modified xsi:type="dcterms:W3CDTF">2021-07-09T02:19:23Z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7E96141C442842698D52BE7DE5A7B7BA</vt:lpwstr>
  </property>
</Properties>
</file>